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A8445D" w:rsidP="00202DC2">
            <w:pPr>
              <w:pStyle w:val="Month"/>
              <w:spacing w:after="40"/>
              <w:jc w:val="center"/>
            </w:pPr>
            <w:r>
              <w:t>Mars</w:t>
            </w:r>
            <w:r w:rsidR="00202DC2">
              <w:t xml:space="preserve"> 2020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F8354F" w:rsidP="00202DC2">
            <w:pPr>
              <w:pStyle w:val="Year"/>
              <w:spacing w:after="40"/>
            </w:pP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0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52"/>
        <w:gridCol w:w="2754"/>
        <w:gridCol w:w="3234"/>
        <w:gridCol w:w="2757"/>
        <w:gridCol w:w="3101"/>
      </w:tblGrid>
      <w:tr w:rsidR="00D91613" w:rsidTr="00D9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97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C6747" w:rsidRPr="00D65140" w:rsidRDefault="00EC6747" w:rsidP="00D65140">
            <w:pPr>
              <w:pStyle w:val="Days"/>
              <w:rPr>
                <w:lang w:val="is-IS"/>
              </w:rPr>
            </w:pPr>
            <w:r>
              <w:t>M</w:t>
            </w:r>
            <w:r>
              <w:rPr>
                <w:lang w:val="is-IS"/>
              </w:rPr>
              <w:t>á</w:t>
            </w:r>
            <w:r>
              <w:t>nudagur</w:t>
            </w:r>
          </w:p>
        </w:tc>
        <w:tc>
          <w:tcPr>
            <w:tcW w:w="93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C6747" w:rsidRPr="00D65140" w:rsidRDefault="00EC6747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Þriðjudagur</w:t>
            </w:r>
          </w:p>
        </w:tc>
        <w:tc>
          <w:tcPr>
            <w:tcW w:w="11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C6747" w:rsidRPr="00D65140" w:rsidRDefault="00EC6747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Miðvikudagur</w:t>
            </w:r>
          </w:p>
        </w:tc>
        <w:tc>
          <w:tcPr>
            <w:tcW w:w="9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C6747" w:rsidRPr="00D65140" w:rsidRDefault="00EC6747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Fimmtudagur</w:t>
            </w:r>
          </w:p>
        </w:tc>
        <w:tc>
          <w:tcPr>
            <w:tcW w:w="105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C6747" w:rsidRPr="00D65140" w:rsidRDefault="00EC6747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Föstudagur</w:t>
            </w:r>
          </w:p>
        </w:tc>
      </w:tr>
      <w:tr w:rsidR="00EC6747" w:rsidTr="00D91613">
        <w:trPr>
          <w:trHeight w:val="559"/>
        </w:trPr>
        <w:tc>
          <w:tcPr>
            <w:tcW w:w="970" w:type="pct"/>
            <w:tcBorders>
              <w:bottom w:val="nil"/>
            </w:tcBorders>
          </w:tcPr>
          <w:p w:rsidR="00EC6747" w:rsidRDefault="00EC674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</w:tcPr>
          <w:p w:rsidR="00EC6747" w:rsidRDefault="00EC674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00" w:type="pct"/>
            <w:tcBorders>
              <w:bottom w:val="nil"/>
            </w:tcBorders>
          </w:tcPr>
          <w:p w:rsidR="00EC6747" w:rsidRDefault="00EC674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:rsidR="00EC6747" w:rsidRDefault="00EC674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:rsidR="00EC6747" w:rsidRDefault="00EC674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1613" w:rsidTr="00D91613">
        <w:trPr>
          <w:trHeight w:val="559"/>
        </w:trPr>
        <w:tc>
          <w:tcPr>
            <w:tcW w:w="970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D91613" w:rsidTr="00D91613">
        <w:trPr>
          <w:trHeight w:hRule="exact" w:val="1069"/>
        </w:trPr>
        <w:tc>
          <w:tcPr>
            <w:tcW w:w="9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C6171" w:rsidP="00A8445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Skipulagsdagur</w:t>
            </w:r>
            <w:bookmarkStart w:id="0" w:name="_GoBack"/>
            <w:bookmarkEnd w:id="0"/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rFonts w:cs="Calibri"/>
                <w:color w:val="auto"/>
                <w:sz w:val="24"/>
                <w:szCs w:val="24"/>
                <w:lang w:val="is-IS"/>
              </w:rPr>
            </w:pPr>
            <w:r>
              <w:rPr>
                <w:rFonts w:cs="Calibri"/>
                <w:color w:val="auto"/>
                <w:sz w:val="24"/>
                <w:szCs w:val="24"/>
                <w:lang w:val="is-IS"/>
              </w:rPr>
              <w:t>Fiskistangir í raspi með frönskum og sósu.</w:t>
            </w:r>
          </w:p>
        </w:tc>
        <w:tc>
          <w:tcPr>
            <w:tcW w:w="11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Hakkað buff með brúnni sósu og kartöflum.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Ítalskur fiskréttur í tómatkryddsósu, pasta og salat.</w:t>
            </w:r>
          </w:p>
        </w:tc>
        <w:tc>
          <w:tcPr>
            <w:tcW w:w="10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Gúllassúpa með brauði. Ávextir.</w:t>
            </w:r>
          </w:p>
        </w:tc>
      </w:tr>
      <w:tr w:rsidR="00EC6747" w:rsidTr="00D91613">
        <w:trPr>
          <w:trHeight w:val="532"/>
        </w:trPr>
        <w:tc>
          <w:tcPr>
            <w:tcW w:w="970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00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38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55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</w:tr>
      <w:tr w:rsidR="00EC6747" w:rsidTr="00D91613">
        <w:trPr>
          <w:trHeight w:hRule="exact" w:val="1069"/>
        </w:trPr>
        <w:tc>
          <w:tcPr>
            <w:tcW w:w="970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Pasta með skinku- og sveppasósu. Salatbar.</w:t>
            </w:r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Fiskur í laukraspi, kartöflur og hvítlaukssósa.</w:t>
            </w:r>
          </w:p>
        </w:tc>
        <w:tc>
          <w:tcPr>
            <w:tcW w:w="1100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Svikinn héri með kartöflumús, sósa og salat.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Plokkfiskur með rúgbrauði. Salatbar.</w:t>
            </w:r>
          </w:p>
        </w:tc>
        <w:tc>
          <w:tcPr>
            <w:tcW w:w="1055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Sitt lítið af hverju. Afgangar. Salatbar og ávextir.</w:t>
            </w:r>
          </w:p>
        </w:tc>
      </w:tr>
      <w:tr w:rsidR="00D91613" w:rsidTr="00D91613">
        <w:trPr>
          <w:trHeight w:val="559"/>
        </w:trPr>
        <w:tc>
          <w:tcPr>
            <w:tcW w:w="970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937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100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55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D91613" w:rsidTr="00D91613">
        <w:trPr>
          <w:trHeight w:hRule="exact" w:val="1069"/>
        </w:trPr>
        <w:tc>
          <w:tcPr>
            <w:tcW w:w="9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Lasagne með brauði. Salatbar.</w:t>
            </w:r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Saltfiskur í orlydeigi með hrísgrjónum og kaldri sætri chilisósu.</w:t>
            </w:r>
          </w:p>
        </w:tc>
        <w:tc>
          <w:tcPr>
            <w:tcW w:w="11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Ostborgari með frönskum kartöflum. Salatbar.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Fiskur í karrí og kókos. Kartöflusalat og salatbar.</w:t>
            </w:r>
          </w:p>
        </w:tc>
        <w:tc>
          <w:tcPr>
            <w:tcW w:w="10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Samloka með skinku, osti og grænmeti. Safi og ávextir.</w:t>
            </w:r>
          </w:p>
        </w:tc>
      </w:tr>
      <w:tr w:rsidR="00EC6747" w:rsidTr="00D91613">
        <w:trPr>
          <w:trHeight w:val="559"/>
        </w:trPr>
        <w:tc>
          <w:tcPr>
            <w:tcW w:w="970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937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100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38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055" w:type="pct"/>
            <w:tcBorders>
              <w:bottom w:val="nil"/>
            </w:tcBorders>
          </w:tcPr>
          <w:p w:rsidR="00EC6747" w:rsidRPr="00EC6747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EC6747" w:rsidTr="00D91613">
        <w:trPr>
          <w:trHeight w:hRule="exact" w:val="1069"/>
        </w:trPr>
        <w:tc>
          <w:tcPr>
            <w:tcW w:w="970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Kjötbollur í karrísósu með hrísgrjónum. Salatbar.</w:t>
            </w:r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Gufusoðinn fiskur með kartöflum og rúgbrauði.</w:t>
            </w:r>
          </w:p>
        </w:tc>
        <w:tc>
          <w:tcPr>
            <w:tcW w:w="1100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Kjúklingaragú með pasta.</w:t>
            </w:r>
          </w:p>
          <w:p w:rsidR="0061574F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Saltabar.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Fiskibollur í tómatkryddsósu. Hrísgrjón og salatbar.</w:t>
            </w:r>
          </w:p>
        </w:tc>
        <w:tc>
          <w:tcPr>
            <w:tcW w:w="1055" w:type="pct"/>
            <w:tcBorders>
              <w:top w:val="nil"/>
              <w:bottom w:val="single" w:sz="4" w:space="0" w:color="BFBFBF" w:themeColor="background1" w:themeShade="BF"/>
            </w:tcBorders>
          </w:tcPr>
          <w:p w:rsidR="00EC6747" w:rsidRPr="00EC6747" w:rsidRDefault="0061574F">
            <w:pPr>
              <w:rPr>
                <w:color w:val="auto"/>
                <w:sz w:val="24"/>
                <w:szCs w:val="24"/>
                <w:lang w:val="is-IS"/>
              </w:rPr>
            </w:pPr>
            <w:r>
              <w:rPr>
                <w:color w:val="auto"/>
                <w:sz w:val="24"/>
                <w:szCs w:val="24"/>
                <w:lang w:val="is-IS"/>
              </w:rPr>
              <w:t>Íslensk kjötsúpa. Ávextir.</w:t>
            </w:r>
          </w:p>
        </w:tc>
      </w:tr>
      <w:tr w:rsidR="00D91613" w:rsidTr="00D91613">
        <w:trPr>
          <w:trHeight w:val="559"/>
        </w:trPr>
        <w:tc>
          <w:tcPr>
            <w:tcW w:w="970" w:type="pct"/>
            <w:tcBorders>
              <w:bottom w:val="nil"/>
            </w:tcBorders>
            <w:shd w:val="clear" w:color="auto" w:fill="F7F7F7" w:themeFill="background2"/>
          </w:tcPr>
          <w:p w:rsidR="00A8445D" w:rsidRDefault="00A8445D">
            <w:pPr>
              <w:pStyle w:val="Dates"/>
              <w:rPr>
                <w:color w:val="auto"/>
                <w:sz w:val="24"/>
                <w:szCs w:val="24"/>
              </w:rPr>
            </w:pPr>
            <w:r w:rsidRPr="00A8445D">
              <w:rPr>
                <w:color w:val="auto"/>
                <w:sz w:val="24"/>
                <w:szCs w:val="24"/>
              </w:rPr>
              <w:t>30</w:t>
            </w:r>
          </w:p>
          <w:p w:rsidR="00EC6747" w:rsidRPr="00A8445D" w:rsidRDefault="006C6171" w:rsidP="0061574F">
            <w:pPr>
              <w:pStyle w:val="Dates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Kjúklingaburritos með salsa og hrísgrjónasalati.</w:t>
            </w:r>
            <w:r w:rsidR="00EC6747" w:rsidRPr="00A8445D">
              <w:rPr>
                <w:color w:val="auto"/>
                <w:sz w:val="24"/>
                <w:szCs w:val="24"/>
              </w:rPr>
              <w:fldChar w:fldCharType="begin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IF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begin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=A12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separate"/>
            </w:r>
            <w:r w:rsidR="00EC6747" w:rsidRPr="00A8445D">
              <w:rPr>
                <w:noProof/>
                <w:color w:val="auto"/>
                <w:sz w:val="24"/>
                <w:szCs w:val="24"/>
              </w:rPr>
              <w:instrText>0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end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= 0,""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begin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IF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begin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=A12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separate"/>
            </w:r>
            <w:r w:rsidR="00EC6747" w:rsidRPr="00A8445D">
              <w:rPr>
                <w:noProof/>
                <w:color w:val="auto"/>
                <w:sz w:val="24"/>
                <w:szCs w:val="24"/>
              </w:rPr>
              <w:instrText>31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end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 &lt;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begin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DocVariable MonthEnd \@ d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separate"/>
            </w:r>
            <w:r w:rsidR="00EC6747" w:rsidRPr="00A8445D">
              <w:rPr>
                <w:color w:val="auto"/>
                <w:sz w:val="24"/>
                <w:szCs w:val="24"/>
              </w:rPr>
              <w:instrText>31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end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begin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=A12+1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separate"/>
            </w:r>
            <w:r w:rsidR="00EC6747" w:rsidRPr="00A8445D">
              <w:rPr>
                <w:noProof/>
                <w:color w:val="auto"/>
                <w:sz w:val="24"/>
                <w:szCs w:val="24"/>
              </w:rPr>
              <w:instrText>31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end"/>
            </w:r>
            <w:r w:rsidR="00EC6747" w:rsidRPr="00A8445D">
              <w:rPr>
                <w:color w:val="auto"/>
                <w:sz w:val="24"/>
                <w:szCs w:val="24"/>
              </w:rPr>
              <w:instrText xml:space="preserve"> "" </w:instrText>
            </w:r>
            <w:r w:rsidR="00EC6747" w:rsidRPr="00A8445D">
              <w:rPr>
                <w:color w:val="auto"/>
                <w:sz w:val="24"/>
                <w:szCs w:val="24"/>
              </w:rPr>
              <w:fldChar w:fldCharType="end"/>
            </w:r>
            <w:r w:rsidR="00EC6747" w:rsidRPr="00A8445D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  <w:shd w:val="clear" w:color="auto" w:fill="F7F7F7" w:themeFill="background2"/>
          </w:tcPr>
          <w:p w:rsidR="00EC6747" w:rsidRDefault="006C6171" w:rsidP="006C6171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  <w:p w:rsidR="006C6171" w:rsidRPr="00A8445D" w:rsidRDefault="006C6171" w:rsidP="006C6171">
            <w:pPr>
              <w:pStyle w:val="Dates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Ofnbakaður fiskréttur með brauði. Salatbar.</w:t>
            </w:r>
          </w:p>
        </w:tc>
        <w:tc>
          <w:tcPr>
            <w:tcW w:w="1100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EC6747">
            <w:pPr>
              <w:pStyle w:val="Dates"/>
              <w:rPr>
                <w:color w:val="auto"/>
              </w:rPr>
            </w:pP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EC6747">
            <w:pPr>
              <w:pStyle w:val="Dates"/>
              <w:rPr>
                <w:color w:val="auto"/>
              </w:rPr>
            </w:pPr>
          </w:p>
        </w:tc>
        <w:tc>
          <w:tcPr>
            <w:tcW w:w="1055" w:type="pct"/>
            <w:tcBorders>
              <w:bottom w:val="nil"/>
            </w:tcBorders>
            <w:shd w:val="clear" w:color="auto" w:fill="F7F7F7" w:themeFill="background2"/>
          </w:tcPr>
          <w:p w:rsidR="00EC6747" w:rsidRPr="00EC6747" w:rsidRDefault="00EC6747">
            <w:pPr>
              <w:pStyle w:val="Dates"/>
              <w:rPr>
                <w:color w:val="auto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 w:rsidP="00D65140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65140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65140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65140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0B" w:rsidRDefault="0097290B">
      <w:pPr>
        <w:spacing w:before="0" w:after="0"/>
      </w:pPr>
      <w:r>
        <w:separator/>
      </w:r>
    </w:p>
  </w:endnote>
  <w:endnote w:type="continuationSeparator" w:id="0">
    <w:p w:rsidR="0097290B" w:rsidRDefault="009729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0B" w:rsidRDefault="0097290B">
      <w:pPr>
        <w:spacing w:before="0" w:after="0"/>
      </w:pPr>
      <w:r>
        <w:separator/>
      </w:r>
    </w:p>
  </w:footnote>
  <w:footnote w:type="continuationSeparator" w:id="0">
    <w:p w:rsidR="0097290B" w:rsidRDefault="009729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.2.2020"/>
    <w:docVar w:name="MonthStart" w:val="1.2.2020"/>
  </w:docVars>
  <w:rsids>
    <w:rsidRoot w:val="00D65140"/>
    <w:rsid w:val="000958A4"/>
    <w:rsid w:val="00202DC2"/>
    <w:rsid w:val="00262469"/>
    <w:rsid w:val="002E43C5"/>
    <w:rsid w:val="0036412B"/>
    <w:rsid w:val="003B46B4"/>
    <w:rsid w:val="003E273B"/>
    <w:rsid w:val="0048606E"/>
    <w:rsid w:val="004A6161"/>
    <w:rsid w:val="00532D2F"/>
    <w:rsid w:val="0061574F"/>
    <w:rsid w:val="006B364E"/>
    <w:rsid w:val="006C6171"/>
    <w:rsid w:val="007F20A4"/>
    <w:rsid w:val="007F7A5D"/>
    <w:rsid w:val="00804FC2"/>
    <w:rsid w:val="0097290B"/>
    <w:rsid w:val="00A03BF5"/>
    <w:rsid w:val="00A8445D"/>
    <w:rsid w:val="00B34A1E"/>
    <w:rsid w:val="00B936C4"/>
    <w:rsid w:val="00BB793E"/>
    <w:rsid w:val="00BE55EB"/>
    <w:rsid w:val="00C43995"/>
    <w:rsid w:val="00CA55EB"/>
    <w:rsid w:val="00D65140"/>
    <w:rsid w:val="00D91613"/>
    <w:rsid w:val="00E6043F"/>
    <w:rsid w:val="00EA11E4"/>
    <w:rsid w:val="00EA45F5"/>
    <w:rsid w:val="00EC674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370F46C8-1121-4B02-8036-35C1E1B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asafn\AppData\Roaming\Microsoft\Templates\Horizontal%20calendar%20(Sunday%20start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C091-5758-40C9-9CDD-CE6CDCB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9</cp:revision>
  <cp:lastPrinted>2020-02-25T11:50:00Z</cp:lastPrinted>
  <dcterms:created xsi:type="dcterms:W3CDTF">2020-02-25T09:54:00Z</dcterms:created>
  <dcterms:modified xsi:type="dcterms:W3CDTF">2020-02-25T11:51:00Z</dcterms:modified>
  <cp:category/>
</cp:coreProperties>
</file>